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60DE" w14:textId="58D6802F" w:rsidR="00945597" w:rsidRPr="00945597" w:rsidRDefault="00762FED" w:rsidP="00F47B3C">
      <w:pPr>
        <w:pStyle w:val="Titel"/>
        <w:rPr>
          <w:b/>
          <w:bCs/>
          <w:sz w:val="36"/>
          <w:szCs w:val="36"/>
        </w:rPr>
      </w:pPr>
      <w:r w:rsidRPr="00642331">
        <w:rPr>
          <w:noProof/>
          <w:sz w:val="52"/>
          <w:szCs w:val="52"/>
        </w:rPr>
        <w:drawing>
          <wp:anchor distT="0" distB="0" distL="114300" distR="114300" simplePos="0" relativeHeight="251658240" behindDoc="1" locked="0" layoutInCell="1" allowOverlap="1" wp14:anchorId="039FC5E5" wp14:editId="27E91756">
            <wp:simplePos x="0" y="0"/>
            <wp:positionH relativeFrom="column">
              <wp:posOffset>3910330</wp:posOffset>
            </wp:positionH>
            <wp:positionV relativeFrom="paragraph">
              <wp:posOffset>8255</wp:posOffset>
            </wp:positionV>
            <wp:extent cx="2266950" cy="1362102"/>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13621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597" w:rsidRPr="00642331">
        <w:rPr>
          <w:b/>
          <w:bCs/>
          <w:sz w:val="32"/>
          <w:szCs w:val="32"/>
        </w:rPr>
        <w:t>Fraktion Bündnis 90/</w:t>
      </w:r>
      <w:r w:rsidR="00362023" w:rsidRPr="00642331">
        <w:rPr>
          <w:b/>
          <w:bCs/>
          <w:sz w:val="32"/>
          <w:szCs w:val="32"/>
        </w:rPr>
        <w:t xml:space="preserve"> </w:t>
      </w:r>
      <w:r w:rsidR="00945597" w:rsidRPr="00642331">
        <w:rPr>
          <w:b/>
          <w:bCs/>
          <w:sz w:val="32"/>
          <w:szCs w:val="32"/>
        </w:rPr>
        <w:t>Die Grünen Hadamar</w:t>
      </w:r>
    </w:p>
    <w:p w14:paraId="505D04E9" w14:textId="7B2540FA" w:rsidR="00945597" w:rsidRPr="00945597" w:rsidRDefault="00945597" w:rsidP="00F47B3C">
      <w:pPr>
        <w:pStyle w:val="Titel"/>
        <w:rPr>
          <w:sz w:val="72"/>
          <w:szCs w:val="72"/>
        </w:rPr>
      </w:pPr>
    </w:p>
    <w:p w14:paraId="702329F0" w14:textId="58EE9164" w:rsidR="005E7BD8" w:rsidRDefault="00FF55A5" w:rsidP="005E7BD8">
      <w:r>
        <w:t>An den</w:t>
      </w:r>
    </w:p>
    <w:p w14:paraId="3870A462" w14:textId="78EE30AF" w:rsidR="00FF55A5" w:rsidRDefault="00FF55A5" w:rsidP="005E7BD8">
      <w:r>
        <w:t>Elternbeirat KiTa St. Peter</w:t>
      </w:r>
    </w:p>
    <w:p w14:paraId="6579BE74" w14:textId="0375F509" w:rsidR="00FF55A5" w:rsidRDefault="00FF55A5" w:rsidP="005E7BD8">
      <w:proofErr w:type="spellStart"/>
      <w:r>
        <w:t>Bäckergäßchen</w:t>
      </w:r>
      <w:proofErr w:type="spellEnd"/>
      <w:r>
        <w:t xml:space="preserve"> 6</w:t>
      </w:r>
    </w:p>
    <w:p w14:paraId="7BBB0EED" w14:textId="6D437821" w:rsidR="00FF55A5" w:rsidRDefault="00FF55A5" w:rsidP="00FF55A5">
      <w:pPr>
        <w:jc w:val="both"/>
      </w:pPr>
      <w:r>
        <w:t>65589 Hadamar-</w:t>
      </w:r>
      <w:proofErr w:type="spellStart"/>
      <w:r>
        <w:t>Niederzeuzheim</w:t>
      </w:r>
      <w:proofErr w:type="spellEnd"/>
      <w:r w:rsidRPr="00FF55A5">
        <w:t xml:space="preserve"> </w:t>
      </w:r>
      <w:r>
        <w:tab/>
      </w:r>
      <w:r>
        <w:tab/>
      </w:r>
      <w:r>
        <w:tab/>
      </w:r>
      <w:r>
        <w:tab/>
      </w:r>
      <w:r>
        <w:tab/>
      </w:r>
      <w:r>
        <w:t>Hadamar, den 12.12.2025</w:t>
      </w:r>
    </w:p>
    <w:p w14:paraId="1C091262" w14:textId="5238A144" w:rsidR="00FF55A5" w:rsidRDefault="00FF55A5" w:rsidP="005E7BD8"/>
    <w:p w14:paraId="380E35D4" w14:textId="77777777" w:rsidR="00FF55A5" w:rsidRDefault="00FF55A5" w:rsidP="005E7BD8"/>
    <w:p w14:paraId="100CC59D" w14:textId="32530745" w:rsidR="005E7BD8" w:rsidRPr="005E7BD8" w:rsidRDefault="005E7BD8" w:rsidP="005E7BD8">
      <w:pPr>
        <w:rPr>
          <w:sz w:val="24"/>
          <w:szCs w:val="24"/>
        </w:rPr>
      </w:pPr>
      <w:r w:rsidRPr="005E7BD8">
        <w:rPr>
          <w:sz w:val="24"/>
          <w:szCs w:val="24"/>
        </w:rPr>
        <w:t>Liebe Eltern,</w:t>
      </w:r>
    </w:p>
    <w:p w14:paraId="5DA48C7F" w14:textId="6CA0F186" w:rsidR="005E7BD8" w:rsidRDefault="005E7BD8" w:rsidP="005E7BD8">
      <w:r>
        <w:t xml:space="preserve">wir möchten Ihnen gerne auf Ihr Schreiben </w:t>
      </w:r>
      <w:r w:rsidR="00FF55A5">
        <w:t xml:space="preserve">vom 5.12.2025 </w:t>
      </w:r>
      <w:r>
        <w:t>antworten. Wir können gut verstehen, dass Sie über die Erhöhung der Kitabeiträge nicht erfreut sind. Kostensteigerungen überall und dann auch noch deutliche Erhöhungen für die Kinderbetreuung. Wir möchten Ihnen gerne erklären, warum wir dieser Entscheidung zugestimmt haben und was unsere zukünftigen familienpolitischen Ziele sind.</w:t>
      </w:r>
    </w:p>
    <w:p w14:paraId="0CAED5CE" w14:textId="77777777" w:rsidR="005E7BD8" w:rsidRDefault="005E7BD8" w:rsidP="005E7BD8">
      <w:r>
        <w:t xml:space="preserve">Durch hohe Tarifabschlüsse sind die Personalkosten im Bereich der Kinderbetreuung stark gestiegen. Wir begrüßen es dabei grundsätzlich, dass Erzieherinnen für ihre wichtige Arbeit mit unseren Kindern fair und auskömmlich bezahlt werden. Das hat jedoch Auswirkungen auf die kommunalen Finanzen. Zwar beteiligt sich das Land Hessen an den Kita-Kosten, wodurch auch in Hadamar eine Betreuung von 30 Stunden pro Woche für Ü3-Kinder weiterhin kostenfrei bleibt und das ist gut so, doch die Restkostenfinanzierung beläuft sich auf rd. 4 Mio. Euro. Restkostenfinanzierung bedeutet, dass dies Kosten sind, die nach Abzug aller Landeszuschüsse von der Stadt selbst zu tragen sind. Rund 310.000 Euro davon sind Kosten, die uns nicht früher vonseiten der Verwaltung bekannt gemacht worden sind und deshalb nicht im Haushaltsansatz 2025 vorhanden sind. Diese Mehrkosten müssen ebenfalls von der Stadt über den Haushalt getragen werden. Grundsätzlich kommen ALLE solidarisch für die Kinderbetreuung auf. Und das ist gut so. Es bleibt jedoch ein Rest (310.000 Euro), bei dem die finanzielle Beteiligung der Familien erforderlich </w:t>
      </w:r>
      <w:proofErr w:type="gramStart"/>
      <w:r>
        <w:t>ist.*</w:t>
      </w:r>
      <w:proofErr w:type="gramEnd"/>
    </w:p>
    <w:p w14:paraId="2A4D085E" w14:textId="77777777" w:rsidR="005E7BD8" w:rsidRDefault="005E7BD8" w:rsidP="005E7BD8">
      <w:r>
        <w:t xml:space="preserve">Einige Kommunen haben Einkommensquellen wie Windkraft- oder Photovoltaikanlagen, die sogenanntes passives Einkommen in den städtischen Haushalt spülen. Damit finanzieren sie oft die Kinderbetreuung, in manchen Kommunen gelingt dies sogar vollständig. Leider hat Hadamar eine solche Einnahmequelle (noch) nicht. Wir GRÜNE werden uns dafür einsetzen, passive Einnahmequellen für die Stadt Hadamar zu prüfen. Wenn dies gelingen sollte, werden wir die Einnahmen der Kinderbetreuung zufließen lassen mit dem Ziel, die Kitagebühren langfristig deutlich zu reduzieren bzw. entfallen zu lassen. Doch leider ist das noch Zukunftsmusik. </w:t>
      </w:r>
    </w:p>
    <w:p w14:paraId="6846D164" w14:textId="77777777" w:rsidR="005E7BD8" w:rsidRDefault="005E7BD8" w:rsidP="005E7BD8">
      <w:r>
        <w:t>Warum haben wir also der Gebührenerhöhung zugestimmt?</w:t>
      </w:r>
    </w:p>
    <w:p w14:paraId="7FDBE1F6" w14:textId="77777777" w:rsidR="005E7BD8" w:rsidRDefault="005E7BD8" w:rsidP="005E7BD8">
      <w:r>
        <w:t xml:space="preserve">Für uns ist Kinderbetreuung nur so gut wie sie verlässlich und an die Bedürfnisse der Eltern angepasst ist. Immer wieder fallen Betreuungszeiten aufgrund von zu knapper Besetzung von Erzieherinnen aus, ganze Kitas oder einzelne Gruppen werden zeitweilig geschlossen. In den Ferienzeiten und an Brückentagen sieht die Situation auch wenig komfortabel aus. Besonders mit mehreren Kindern u.U. in unterschiedlichen Einrichtungen, reicht meist der Urlaub der Eltern nicht für die Überbrückung von Schließzeiten aus. Für Sie als Eltern ist das herausfordernd und oft auch frustrierend. Das wollen wir </w:t>
      </w:r>
      <w:r>
        <w:lastRenderedPageBreak/>
        <w:t>ändern durch koordinierte Absprachen von Schließzeiten, so dass immer für alle Betreuung möglich ist. Auch enge Betreuungskorridore, die vorschreiben, dass die Kinder um 7 Uhr abgegeben werden müssen, um die 6 Stunden kostenfreie Betreuungszeit auszuschöpfen, entspricht nicht den realen Bedürfnissen vieler Familien. Manche Eltern arbeiten im Schichtbetrieb, andere im Homeoffice. So unterschiedlich wie die Menschen, so unterschiedlich sind die Arbeitsfelder und Rahmenbedingungen, die für sie gelten. Wir wollen, dass Kinderbetreuung sich den Lebenswelten der Familien besser anpasst. Daher fordern wir mindestens 10 Stunden Betreuungszeit in jeder Kita, wobei die Öffnungszeiten in den Kitas variieren können.</w:t>
      </w:r>
    </w:p>
    <w:p w14:paraId="31788524" w14:textId="77777777" w:rsidR="005E7BD8" w:rsidRDefault="005E7BD8" w:rsidP="005E7BD8">
      <w:r>
        <w:t xml:space="preserve">Diese Flexibilität und Verlässlichkeit kostet Geld. Für Sie als Eltern, aber auch für die Kommune und die Träger der Kitas. Denn wenn nicht genug Geld zur Verfügung steht, um ausreichend Personal anzustellen, dann leidet die Verlässlichkeit. </w:t>
      </w:r>
    </w:p>
    <w:p w14:paraId="779889C5" w14:textId="77777777" w:rsidR="005E7BD8" w:rsidRDefault="005E7BD8" w:rsidP="005E7BD8">
      <w:r>
        <w:t>Wenn in der Kita alles „auf Kante genäht wird“, dann gibt es keine Freiräume, flexibel auf die Bedürfnisse der Familien einzugehen. Der Stress steigt und das tut niemandem gut. Nicht Ihnen, nicht den Kindern und auch nicht den Erzieherinnen. Daher setzen wir GRÜNE uns dafür ein, insgesamt eine bessere Planbarkeit in und zwischen den Einrichtungen zu erreichen.</w:t>
      </w:r>
    </w:p>
    <w:p w14:paraId="31EA46A6" w14:textId="77777777" w:rsidR="005E7BD8" w:rsidRDefault="005E7BD8" w:rsidP="005E7BD8">
      <w:r>
        <w:t>Gute und qualitative Betreuung unserer Kinder bedeutet zudem, sie angemessen zu fördern. Sie brauchen vielfältige Lernumgebungen, gesunde Verpflegung und Menschen, die sich liebevoll mit ihnen beschäftigen. Wir als GRÜNE erkennen an, wie wichtig frühkindliche Bildung für eine gelingende Lebensführung von Menschen ist. Kinderbetreuung ist daher für uns nicht nur Betreuung, sondern sollte immer auch Erlebnis- und Lernzeit sein. Auch das kostet Geld.</w:t>
      </w:r>
    </w:p>
    <w:p w14:paraId="03A5205B" w14:textId="77777777" w:rsidR="005E7BD8" w:rsidRDefault="005E7BD8" w:rsidP="005E7BD8">
      <w:r>
        <w:t xml:space="preserve">So konnten wir im Umfeld der Haushaltsberatungen eine bessere finanzielle Versorgung der </w:t>
      </w:r>
      <w:proofErr w:type="spellStart"/>
      <w:r>
        <w:t>Waldkita</w:t>
      </w:r>
      <w:proofErr w:type="spellEnd"/>
      <w:r>
        <w:t xml:space="preserve"> in Bezug auf Gehölzsicherung erwirken, was die Sicherheit der Kinder und der Erzieherinnen verbessert – und einen reibungslosen, verlässlichen Betrieb der Kita garantiert.</w:t>
      </w:r>
    </w:p>
    <w:p w14:paraId="70D6F28F" w14:textId="0991DB68" w:rsidR="005E7BD8" w:rsidRDefault="005E7BD8" w:rsidP="005E7BD8">
      <w:r>
        <w:t>Darüber hinaus wissen</w:t>
      </w:r>
      <w:r w:rsidR="00FF55A5">
        <w:t xml:space="preserve"> wir</w:t>
      </w:r>
      <w:r>
        <w:t xml:space="preserve"> GRÜNE</w:t>
      </w:r>
      <w:r w:rsidR="00FF55A5">
        <w:t>N</w:t>
      </w:r>
      <w:r>
        <w:t xml:space="preserve"> um die wichtige Bedeutung einer verlässlichen Kinderbetreuung für die Chancengerechtigkeit bei der Erwerbstätigkeit von Frauen. Deshalb haben wir bei den Haushaltsverhandlungen für eine größere Verlässlichkeit der Kitas gestimmt, auch wenn dies im ersten Schritt eine größere finanzielle Beteiligung der Eltern erfordert. </w:t>
      </w:r>
    </w:p>
    <w:p w14:paraId="01245E4D" w14:textId="77777777" w:rsidR="005E7BD8" w:rsidRDefault="005E7BD8" w:rsidP="005E7BD8">
      <w:r>
        <w:t>Was in der Haushaltsberatung zu kurz gekommen ist, ist die bessere Verteilung der Lasten insbesondere für Familien mit mehreren kleinen Kindern und für Alleinerziehende. Da werden wir noch nachschärfen müssen. Den Auftrag nehmen wir mit und suchen nach Lösungen, die entlasten.</w:t>
      </w:r>
    </w:p>
    <w:p w14:paraId="6B42574F" w14:textId="5D8948D1" w:rsidR="005E7BD8" w:rsidRDefault="005E7BD8" w:rsidP="005E7BD8">
      <w:r>
        <w:t xml:space="preserve">Sie haben in Ihrem Brief an die Fraktionen gefordert, dass die 338.000 Euro aus dem Sondervermögen zur Gegenfinanzierung der Kitabeiträge hätten genommen werden sollen. Diese Forderung verstehen wir. Und wir haben sie auch diskutiert. Die Mehrheit der Fraktionen haben sich stattdessen dafür entschieden, die notwendigen Grund- und Gewerbesteuererhöhungen deutlich geringer ausfallen zu lassen (405 bzw. 400 statt 450 </w:t>
      </w:r>
      <w:proofErr w:type="spellStart"/>
      <w:r>
        <w:t>v.Hd</w:t>
      </w:r>
      <w:proofErr w:type="spellEnd"/>
      <w:r>
        <w:t xml:space="preserve">.). Das </w:t>
      </w:r>
      <w:proofErr w:type="gramStart"/>
      <w:r>
        <w:t>kommt letztendlich</w:t>
      </w:r>
      <w:proofErr w:type="gramEnd"/>
      <w:r>
        <w:t xml:space="preserve"> auch Ihnen als Steuerzahlende zugute. Bei Steuererhöhungen müssen wir auch die Menschen im Blick behalten, die mit kleinen Renten gerade so über die Runden kommen. Manchmal sind kommunalpolitische Entscheidungen nicht einfach.</w:t>
      </w:r>
    </w:p>
    <w:p w14:paraId="6B1C5966" w14:textId="77777777" w:rsidR="005E7BD8" w:rsidRDefault="005E7BD8" w:rsidP="005E7BD8">
      <w:r>
        <w:t>Zum Thema Transparenz:</w:t>
      </w:r>
    </w:p>
    <w:p w14:paraId="399E926B" w14:textId="77777777" w:rsidR="005E7BD8" w:rsidRDefault="005E7BD8" w:rsidP="005E7BD8">
      <w:r>
        <w:t xml:space="preserve">Durch die Einbindung der Kinderbetreuungskommission in den Entscheidungsprozess, an dem </w:t>
      </w:r>
      <w:proofErr w:type="spellStart"/>
      <w:proofErr w:type="gramStart"/>
      <w:r>
        <w:t>Elternvertreter:innen</w:t>
      </w:r>
      <w:proofErr w:type="spellEnd"/>
      <w:proofErr w:type="gramEnd"/>
      <w:r>
        <w:t xml:space="preserve"> und Träger beteiligt waren, sind wir davon ausgegangen, dass die Eltern informiert waren. Es tut uns sehr leid, nun zu realisieren, dass dem nicht so war. Zumindest nicht ausreichend. Wir verstehen, dass daher der Zeitpunkt zwischen Information und Inkrafttreten der Gebührenerhöhung sehr kurz ist. Das muss zukünftig besser werden.</w:t>
      </w:r>
    </w:p>
    <w:p w14:paraId="1363F029" w14:textId="77777777" w:rsidR="005E7BD8" w:rsidRDefault="005E7BD8" w:rsidP="005E7BD8">
      <w:r>
        <w:lastRenderedPageBreak/>
        <w:t xml:space="preserve">Auch wenn wir verstehen können, dass Sie durch die Nachricht der Beitragserhöhung kurz vor Weihnachten überrascht und verärgert sind, hoffen wir, dass Sie unsere Beweggründe verstehen können. </w:t>
      </w:r>
    </w:p>
    <w:p w14:paraId="7C010DD6" w14:textId="77777777" w:rsidR="005E7BD8" w:rsidRDefault="005E7BD8" w:rsidP="005E7BD8">
      <w:r>
        <w:t xml:space="preserve">Wir werden uns auch in Zukunft für eine solidarische und soziale Verteilung der finanziellen Lasten einsetzen, ob im Bereich der Kinderbetreuung, der Mobilität, der Gesundheitsversorgung oder der Klimaanpassung. </w:t>
      </w:r>
    </w:p>
    <w:p w14:paraId="4F7CCCBE" w14:textId="77777777" w:rsidR="005E7BD8" w:rsidRDefault="005E7BD8" w:rsidP="005E7BD8">
      <w:r>
        <w:t>Ihre Fraktion Bündnis 90/Die GRÜNEN Hadamar</w:t>
      </w:r>
    </w:p>
    <w:p w14:paraId="77A5771F" w14:textId="77777777" w:rsidR="00C4695A" w:rsidRDefault="00C4695A" w:rsidP="005E7BD8">
      <w:pPr>
        <w:rPr>
          <w:b/>
          <w:bCs/>
        </w:rPr>
      </w:pPr>
    </w:p>
    <w:p w14:paraId="3F4E4FB1" w14:textId="77777777" w:rsidR="00FF55A5" w:rsidRDefault="00FF55A5" w:rsidP="005E7BD8">
      <w:pPr>
        <w:rPr>
          <w:b/>
          <w:bCs/>
        </w:rPr>
      </w:pPr>
    </w:p>
    <w:p w14:paraId="5BCF5C20" w14:textId="7B3D3EF7" w:rsidR="005E7BD8" w:rsidRPr="00FD1F1A" w:rsidRDefault="005E7BD8" w:rsidP="005E7BD8">
      <w:pPr>
        <w:rPr>
          <w:b/>
          <w:bCs/>
        </w:rPr>
      </w:pPr>
      <w:r w:rsidRPr="00FD1F1A">
        <w:rPr>
          <w:b/>
          <w:bCs/>
        </w:rPr>
        <w:t xml:space="preserve">Sabine </w:t>
      </w:r>
      <w:proofErr w:type="spellStart"/>
      <w:r w:rsidRPr="00FD1F1A">
        <w:rPr>
          <w:b/>
          <w:bCs/>
        </w:rPr>
        <w:t>Hirler</w:t>
      </w:r>
      <w:proofErr w:type="spellEnd"/>
      <w:r w:rsidRPr="00FD1F1A">
        <w:rPr>
          <w:b/>
          <w:bCs/>
        </w:rPr>
        <w:tab/>
      </w:r>
      <w:r>
        <w:rPr>
          <w:b/>
          <w:bCs/>
        </w:rPr>
        <w:t>&amp;</w:t>
      </w:r>
      <w:r w:rsidRPr="00FD1F1A">
        <w:rPr>
          <w:b/>
          <w:bCs/>
        </w:rPr>
        <w:tab/>
        <w:t>Anke Föh-Harshman</w:t>
      </w:r>
    </w:p>
    <w:p w14:paraId="3D0E3116" w14:textId="290815D8" w:rsidR="005E7BD8" w:rsidRDefault="005E7BD8" w:rsidP="005E7BD8">
      <w:r>
        <w:t>Fraktionsvorsitzende</w:t>
      </w:r>
      <w:r>
        <w:tab/>
        <w:t>Stellv</w:t>
      </w:r>
      <w:r>
        <w:t>.</w:t>
      </w:r>
      <w:r>
        <w:t xml:space="preserve"> Fraktionsvorsitzende</w:t>
      </w:r>
    </w:p>
    <w:p w14:paraId="647DF454" w14:textId="77777777" w:rsidR="005E7BD8" w:rsidRDefault="005E7BD8" w:rsidP="005E7BD8"/>
    <w:p w14:paraId="4F132477" w14:textId="77777777" w:rsidR="005E7BD8" w:rsidRDefault="005E7BD8" w:rsidP="005E7BD8"/>
    <w:p w14:paraId="2C6ABCED" w14:textId="77777777" w:rsidR="005E7BD8" w:rsidRPr="004A2915" w:rsidRDefault="005E7BD8" w:rsidP="005E7BD8">
      <w:pPr>
        <w:rPr>
          <w:i/>
          <w:iCs/>
        </w:rPr>
      </w:pPr>
      <w:r>
        <w:t>*</w:t>
      </w:r>
      <w:r w:rsidRPr="004A2915">
        <w:t xml:space="preserve"> </w:t>
      </w:r>
      <w:r w:rsidRPr="004A2915">
        <w:rPr>
          <w:i/>
          <w:iCs/>
        </w:rPr>
        <w:t>Anmerkung: Auf der Basis der Zahlen des Jahres 202</w:t>
      </w:r>
      <w:r>
        <w:rPr>
          <w:i/>
          <w:iCs/>
        </w:rPr>
        <w:t>5</w:t>
      </w:r>
      <w:r w:rsidRPr="004A2915">
        <w:rPr>
          <w:i/>
          <w:iCs/>
        </w:rPr>
        <w:t xml:space="preserve"> werden für jeden der 475 Plätze in den </w:t>
      </w:r>
      <w:proofErr w:type="spellStart"/>
      <w:r w:rsidRPr="004A2915">
        <w:rPr>
          <w:i/>
          <w:iCs/>
        </w:rPr>
        <w:t>Hadamarer</w:t>
      </w:r>
      <w:proofErr w:type="spellEnd"/>
      <w:r w:rsidRPr="004A2915">
        <w:rPr>
          <w:i/>
          <w:iCs/>
        </w:rPr>
        <w:t xml:space="preserve"> Kindertagestätten 9.700 Euro aus Steuermitteln eingesetzt. Laut Statistischem Bundesamt (2022) liegt dieser Aufwand im Bundesdurchschnitt in den Kommunen bei 12.200 Euro.</w:t>
      </w:r>
      <w:r>
        <w:rPr>
          <w:i/>
          <w:iCs/>
        </w:rPr>
        <w:t xml:space="preserve"> D.h. es muss erwartet werden, dass uns das Thema Kostensteigerungen auch zukünftig beschäftigen wird.</w:t>
      </w:r>
    </w:p>
    <w:p w14:paraId="15DEA5D2" w14:textId="77777777" w:rsidR="005E7BD8" w:rsidRDefault="005E7BD8" w:rsidP="005E7BD8"/>
    <w:p w14:paraId="4B560639" w14:textId="29EB2707" w:rsidR="00AE39DF" w:rsidRPr="00362023" w:rsidRDefault="00AE39DF" w:rsidP="00EA4769">
      <w:pPr>
        <w:rPr>
          <w:rFonts w:cstheme="minorHAnsi"/>
          <w:color w:val="000000" w:themeColor="text1"/>
        </w:rPr>
      </w:pPr>
    </w:p>
    <w:sectPr w:rsidR="00AE39DF" w:rsidRPr="00362023" w:rsidSect="009851E6">
      <w:footerReference w:type="even"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55E8" w14:textId="77777777" w:rsidR="0003238A" w:rsidRDefault="0003238A" w:rsidP="00F47B3C">
      <w:pPr>
        <w:spacing w:after="0" w:line="240" w:lineRule="auto"/>
      </w:pPr>
      <w:r>
        <w:separator/>
      </w:r>
    </w:p>
  </w:endnote>
  <w:endnote w:type="continuationSeparator" w:id="0">
    <w:p w14:paraId="2DAB0F04" w14:textId="77777777" w:rsidR="0003238A" w:rsidRDefault="0003238A" w:rsidP="00F4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8223233"/>
      <w:docPartObj>
        <w:docPartGallery w:val="Page Numbers (Bottom of Page)"/>
        <w:docPartUnique/>
      </w:docPartObj>
    </w:sdtPr>
    <w:sdtContent>
      <w:p w14:paraId="350D5785" w14:textId="3E59DBF4" w:rsidR="00F47B3C" w:rsidRDefault="00F47B3C" w:rsidP="009851E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B01F47E" w14:textId="77777777" w:rsidR="00F47B3C" w:rsidRDefault="00F47B3C" w:rsidP="00F47B3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8965015"/>
      <w:docPartObj>
        <w:docPartGallery w:val="Page Numbers (Bottom of Page)"/>
        <w:docPartUnique/>
      </w:docPartObj>
    </w:sdtPr>
    <w:sdtContent>
      <w:p w14:paraId="54246D58" w14:textId="4429BE4D" w:rsidR="00F47B3C" w:rsidRDefault="00F47B3C" w:rsidP="009851E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EC55A42" w14:textId="77777777" w:rsidR="00F47B3C" w:rsidRDefault="00F47B3C" w:rsidP="00F47B3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4AA2" w14:textId="77777777" w:rsidR="0003238A" w:rsidRDefault="0003238A" w:rsidP="00F47B3C">
      <w:pPr>
        <w:spacing w:after="0" w:line="240" w:lineRule="auto"/>
      </w:pPr>
      <w:r>
        <w:separator/>
      </w:r>
    </w:p>
  </w:footnote>
  <w:footnote w:type="continuationSeparator" w:id="0">
    <w:p w14:paraId="0E42F917" w14:textId="77777777" w:rsidR="0003238A" w:rsidRDefault="0003238A" w:rsidP="00F47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0917"/>
    <w:multiLevelType w:val="hybridMultilevel"/>
    <w:tmpl w:val="D160D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F72E8E"/>
    <w:multiLevelType w:val="hybridMultilevel"/>
    <w:tmpl w:val="9970F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A70142"/>
    <w:multiLevelType w:val="hybridMultilevel"/>
    <w:tmpl w:val="EF0E8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2650B4"/>
    <w:multiLevelType w:val="hybridMultilevel"/>
    <w:tmpl w:val="BF5CA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703727"/>
    <w:multiLevelType w:val="hybridMultilevel"/>
    <w:tmpl w:val="434E6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CA10A2"/>
    <w:multiLevelType w:val="hybridMultilevel"/>
    <w:tmpl w:val="B92C6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42164B"/>
    <w:multiLevelType w:val="hybridMultilevel"/>
    <w:tmpl w:val="42CE2A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0971266">
    <w:abstractNumId w:val="2"/>
  </w:num>
  <w:num w:numId="2" w16cid:durableId="1772705713">
    <w:abstractNumId w:val="3"/>
  </w:num>
  <w:num w:numId="3" w16cid:durableId="33845032">
    <w:abstractNumId w:val="1"/>
  </w:num>
  <w:num w:numId="4" w16cid:durableId="411588588">
    <w:abstractNumId w:val="4"/>
  </w:num>
  <w:num w:numId="5" w16cid:durableId="1740517924">
    <w:abstractNumId w:val="0"/>
  </w:num>
  <w:num w:numId="6" w16cid:durableId="411320895">
    <w:abstractNumId w:val="5"/>
  </w:num>
  <w:num w:numId="7" w16cid:durableId="303042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A4"/>
    <w:rsid w:val="0003238A"/>
    <w:rsid w:val="00036D55"/>
    <w:rsid w:val="00045843"/>
    <w:rsid w:val="00092F7A"/>
    <w:rsid w:val="00093F53"/>
    <w:rsid w:val="000A0A83"/>
    <w:rsid w:val="000C3D20"/>
    <w:rsid w:val="000E2089"/>
    <w:rsid w:val="000F07F4"/>
    <w:rsid w:val="00122666"/>
    <w:rsid w:val="0013035D"/>
    <w:rsid w:val="0014737A"/>
    <w:rsid w:val="00187D08"/>
    <w:rsid w:val="001B344E"/>
    <w:rsid w:val="001C1AE8"/>
    <w:rsid w:val="001E726B"/>
    <w:rsid w:val="001F2461"/>
    <w:rsid w:val="0020258B"/>
    <w:rsid w:val="00211535"/>
    <w:rsid w:val="00224419"/>
    <w:rsid w:val="00257C35"/>
    <w:rsid w:val="00266CCC"/>
    <w:rsid w:val="0027493D"/>
    <w:rsid w:val="002D49E1"/>
    <w:rsid w:val="00302CA9"/>
    <w:rsid w:val="0032157E"/>
    <w:rsid w:val="00346C94"/>
    <w:rsid w:val="003540D2"/>
    <w:rsid w:val="00362023"/>
    <w:rsid w:val="003626BB"/>
    <w:rsid w:val="00391214"/>
    <w:rsid w:val="003D1B4E"/>
    <w:rsid w:val="0041746F"/>
    <w:rsid w:val="0043444C"/>
    <w:rsid w:val="00437C24"/>
    <w:rsid w:val="00437E5F"/>
    <w:rsid w:val="00467581"/>
    <w:rsid w:val="004F570F"/>
    <w:rsid w:val="00502D07"/>
    <w:rsid w:val="005144E0"/>
    <w:rsid w:val="00544AA7"/>
    <w:rsid w:val="00586256"/>
    <w:rsid w:val="005B4EB8"/>
    <w:rsid w:val="005C6100"/>
    <w:rsid w:val="005D391D"/>
    <w:rsid w:val="005E06AA"/>
    <w:rsid w:val="005E48BD"/>
    <w:rsid w:val="005E559E"/>
    <w:rsid w:val="005E5E61"/>
    <w:rsid w:val="005E7BD8"/>
    <w:rsid w:val="0060431D"/>
    <w:rsid w:val="00642331"/>
    <w:rsid w:val="006431CC"/>
    <w:rsid w:val="00645574"/>
    <w:rsid w:val="00685AB4"/>
    <w:rsid w:val="006933B7"/>
    <w:rsid w:val="006A5A8B"/>
    <w:rsid w:val="006C100F"/>
    <w:rsid w:val="006D52D2"/>
    <w:rsid w:val="006E6978"/>
    <w:rsid w:val="00720F80"/>
    <w:rsid w:val="00741FB2"/>
    <w:rsid w:val="00762FED"/>
    <w:rsid w:val="0077757C"/>
    <w:rsid w:val="00795479"/>
    <w:rsid w:val="007C521C"/>
    <w:rsid w:val="007E47E7"/>
    <w:rsid w:val="007F1E72"/>
    <w:rsid w:val="00860C0C"/>
    <w:rsid w:val="008B081E"/>
    <w:rsid w:val="008B6B5D"/>
    <w:rsid w:val="008E6CEA"/>
    <w:rsid w:val="00935FC2"/>
    <w:rsid w:val="00945597"/>
    <w:rsid w:val="009851E6"/>
    <w:rsid w:val="009B2315"/>
    <w:rsid w:val="009C3CCC"/>
    <w:rsid w:val="00A0453C"/>
    <w:rsid w:val="00A07BD2"/>
    <w:rsid w:val="00A16697"/>
    <w:rsid w:val="00A40E0D"/>
    <w:rsid w:val="00A460A4"/>
    <w:rsid w:val="00A50B19"/>
    <w:rsid w:val="00A548E3"/>
    <w:rsid w:val="00A878CD"/>
    <w:rsid w:val="00AD352F"/>
    <w:rsid w:val="00AE39DF"/>
    <w:rsid w:val="00B373D9"/>
    <w:rsid w:val="00BF4383"/>
    <w:rsid w:val="00BF4876"/>
    <w:rsid w:val="00C12559"/>
    <w:rsid w:val="00C21455"/>
    <w:rsid w:val="00C302B4"/>
    <w:rsid w:val="00C45CF7"/>
    <w:rsid w:val="00C4695A"/>
    <w:rsid w:val="00C63CE7"/>
    <w:rsid w:val="00C81FD6"/>
    <w:rsid w:val="00CB2D2F"/>
    <w:rsid w:val="00CE0D52"/>
    <w:rsid w:val="00D0619C"/>
    <w:rsid w:val="00D35248"/>
    <w:rsid w:val="00D4718B"/>
    <w:rsid w:val="00D5694C"/>
    <w:rsid w:val="00D80FBB"/>
    <w:rsid w:val="00D817F8"/>
    <w:rsid w:val="00D8401E"/>
    <w:rsid w:val="00DE6ED6"/>
    <w:rsid w:val="00E218BE"/>
    <w:rsid w:val="00E4550B"/>
    <w:rsid w:val="00E64028"/>
    <w:rsid w:val="00E85D7E"/>
    <w:rsid w:val="00EA4769"/>
    <w:rsid w:val="00EC2A3A"/>
    <w:rsid w:val="00ED18BA"/>
    <w:rsid w:val="00ED2D9D"/>
    <w:rsid w:val="00EE6593"/>
    <w:rsid w:val="00F300E3"/>
    <w:rsid w:val="00F40D48"/>
    <w:rsid w:val="00F47B3C"/>
    <w:rsid w:val="00F605C7"/>
    <w:rsid w:val="00F60BF6"/>
    <w:rsid w:val="00F64215"/>
    <w:rsid w:val="00F83C9D"/>
    <w:rsid w:val="00F931A4"/>
    <w:rsid w:val="00FA0BFB"/>
    <w:rsid w:val="00FF5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8D02"/>
  <w15:chartTrackingRefBased/>
  <w15:docId w15:val="{262E7C32-A805-4D78-B09F-AA5886A4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6CCC"/>
    <w:pPr>
      <w:ind w:left="720"/>
      <w:contextualSpacing/>
    </w:pPr>
  </w:style>
  <w:style w:type="character" w:styleId="Hyperlink">
    <w:name w:val="Hyperlink"/>
    <w:basedOn w:val="Absatz-Standardschriftart"/>
    <w:uiPriority w:val="99"/>
    <w:unhideWhenUsed/>
    <w:rsid w:val="0041746F"/>
    <w:rPr>
      <w:color w:val="0563C1" w:themeColor="hyperlink"/>
      <w:u w:val="single"/>
    </w:rPr>
  </w:style>
  <w:style w:type="character" w:styleId="NichtaufgelsteErwhnung">
    <w:name w:val="Unresolved Mention"/>
    <w:basedOn w:val="Absatz-Standardschriftart"/>
    <w:uiPriority w:val="99"/>
    <w:semiHidden/>
    <w:unhideWhenUsed/>
    <w:rsid w:val="0041746F"/>
    <w:rPr>
      <w:color w:val="605E5C"/>
      <w:shd w:val="clear" w:color="auto" w:fill="E1DFDD"/>
    </w:rPr>
  </w:style>
  <w:style w:type="character" w:styleId="BesuchterLink">
    <w:name w:val="FollowedHyperlink"/>
    <w:basedOn w:val="Absatz-Standardschriftart"/>
    <w:uiPriority w:val="99"/>
    <w:semiHidden/>
    <w:unhideWhenUsed/>
    <w:rsid w:val="00302CA9"/>
    <w:rPr>
      <w:color w:val="954F72" w:themeColor="followedHyperlink"/>
      <w:u w:val="single"/>
    </w:rPr>
  </w:style>
  <w:style w:type="paragraph" w:styleId="Titel">
    <w:name w:val="Title"/>
    <w:basedOn w:val="Standard"/>
    <w:next w:val="Standard"/>
    <w:link w:val="TitelZchn"/>
    <w:uiPriority w:val="10"/>
    <w:qFormat/>
    <w:rsid w:val="00F47B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7B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7B3C"/>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F47B3C"/>
    <w:rPr>
      <w:rFonts w:eastAsiaTheme="minorEastAsia"/>
      <w:color w:val="5A5A5A" w:themeColor="text1" w:themeTint="A5"/>
      <w:spacing w:val="15"/>
    </w:rPr>
  </w:style>
  <w:style w:type="paragraph" w:styleId="Fuzeile">
    <w:name w:val="footer"/>
    <w:basedOn w:val="Standard"/>
    <w:link w:val="FuzeileZchn"/>
    <w:uiPriority w:val="99"/>
    <w:unhideWhenUsed/>
    <w:rsid w:val="00F47B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7B3C"/>
  </w:style>
  <w:style w:type="character" w:styleId="Seitenzahl">
    <w:name w:val="page number"/>
    <w:basedOn w:val="Absatz-Standardschriftart"/>
    <w:uiPriority w:val="99"/>
    <w:semiHidden/>
    <w:unhideWhenUsed/>
    <w:rsid w:val="00F47B3C"/>
  </w:style>
  <w:style w:type="paragraph" w:styleId="KeinLeerraum">
    <w:name w:val="No Spacing"/>
    <w:uiPriority w:val="1"/>
    <w:qFormat/>
    <w:rsid w:val="00EA4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6636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Föh-Harshman</dc:creator>
  <cp:keywords/>
  <dc:description/>
  <cp:lastModifiedBy>Anke Föh-Harshman</cp:lastModifiedBy>
  <cp:revision>7</cp:revision>
  <cp:lastPrinted>2025-12-12T14:01:00Z</cp:lastPrinted>
  <dcterms:created xsi:type="dcterms:W3CDTF">2025-12-12T13:00:00Z</dcterms:created>
  <dcterms:modified xsi:type="dcterms:W3CDTF">2025-12-12T14:08:00Z</dcterms:modified>
</cp:coreProperties>
</file>